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8" w:name="X8634bbb201d1e5b49499f392331a5e466045e75"/>
    <w:p>
      <w:pPr>
        <w:pStyle w:val="Heading1"/>
      </w:pPr>
      <w:r>
        <w:t xml:space="preserve">НТО Юниоры 2026/27 – памятка директору школы</w:t>
      </w:r>
    </w:p>
    <w:p>
      <w:pPr>
        <w:pStyle w:val="FirstParagraph"/>
      </w:pPr>
      <w:r>
        <w:rPr>
          <w:bCs/>
          <w:b/>
        </w:rPr>
        <w:t xml:space="preserve">Для кого:</w:t>
      </w:r>
      <w:r>
        <w:t xml:space="preserve"> </w:t>
      </w:r>
      <w:r>
        <w:t xml:space="preserve">директора, заместители директора и руководители органов управления образованием Новосибирской области.</w:t>
      </w:r>
      <w:r>
        <w:t xml:space="preserve"> </w:t>
      </w:r>
      <w:r>
        <w:rPr>
          <w:bCs/>
          <w:b/>
        </w:rPr>
        <w:t xml:space="preserve">Что здесь:</w:t>
      </w:r>
      <w:r>
        <w:t xml:space="preserve"> </w:t>
      </w:r>
      <w:r>
        <w:t xml:space="preserve">что решить в школе, чтобы дети участвовали и доходили до финала, на что школа влияет, что получает, как</w:t>
      </w:r>
      <w:r>
        <w:t xml:space="preserve"> </w:t>
      </w:r>
      <w:r>
        <w:t xml:space="preserve">смотреть охват своей школы. Как регистрируются наставник и дети – в соседних вкладках.</w:t>
      </w:r>
      <w:r>
        <w:t xml:space="preserve"> </w:t>
      </w:r>
      <w:r>
        <w:rPr>
          <w:bCs/>
          <w:b/>
        </w:rPr>
        <w:t xml:space="preserve">Актуально на:</w:t>
      </w:r>
      <w:r>
        <w:t xml:space="preserve"> </w:t>
      </w:r>
      <w:r>
        <w:t xml:space="preserve">25.09.2026.</w:t>
      </w:r>
    </w:p>
    <w:p>
      <w:pPr>
        <w:pStyle w:val="BodyText"/>
      </w:pPr>
      <w:r>
        <w:t xml:space="preserve">Онлайн-версия:</w:t>
      </w:r>
      <w:r>
        <w:t xml:space="preserve"> </w:t>
      </w:r>
      <w:hyperlink r:id="rId20">
        <w:r>
          <w:rPr>
            <w:rStyle w:val="Hyperlink"/>
          </w:rPr>
          <w:t xml:space="preserve">nto.kvantorium54.ru/direktor</w:t>
        </w:r>
      </w:hyperlink>
      <w:r>
        <w:t xml:space="preserve"> </w:t>
      </w:r>
      <w:r>
        <w:t xml:space="preserve">· региональный координатор – Детский технопарк «Кванториум».</w:t>
      </w:r>
    </w:p>
    <w:bookmarkStart w:id="30" w:name="коротко-что-сделать-и-где"/>
    <w:p>
      <w:pPr>
        <w:pStyle w:val="Heading2"/>
      </w:pPr>
      <w:r>
        <w:t xml:space="preserve">Коротко: что сделать и где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Что сделать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Где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Назначить наставника (одного или нескольких) и выделить ему время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памятка наставнику: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nto.kvantorium54.ru/nastavnik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Выбрать формат участия школы: кружок, мероприятия, выездные программы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раздел «Что решает директор» ниже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Провести регистрацию детей на уроке – до 20 октября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бланки согласия родителей собрать заранее:</w:t>
            </w:r>
            <w:r>
              <w:t xml:space="preserve"> </w:t>
            </w:r>
            <w:hyperlink r:id="rId22">
              <w:r>
                <w:rPr>
                  <w:rStyle w:val="Hyperlink"/>
                </w:rPr>
                <w:t xml:space="preserve">nto.kvantorium54.ru/soglasie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Разослать родителям памятку участника</w:t>
            </w:r>
          </w:p>
        </w:tc>
        <w:tc>
          <w:tcPr/>
          <w:p>
            <w:pPr>
              <w:pStyle w:val="Compact"/>
              <w:jc w:val="left"/>
            </w:pPr>
            <w:hyperlink r:id="rId23">
              <w:r>
                <w:rPr>
                  <w:rStyle w:val="Hyperlink"/>
                </w:rPr>
                <w:t xml:space="preserve">nto.kvantorium54.ru/uchastnik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Пригласить Кванториум провести программы в школе (Кванториум)</w:t>
            </w:r>
          </w:p>
        </w:tc>
        <w:tc>
          <w:tcPr/>
          <w:p>
            <w:pPr>
              <w:pStyle w:val="Compact"/>
              <w:jc w:val="left"/>
            </w:pPr>
            <w:hyperlink r:id="rId24">
              <w:r>
                <w:rPr>
                  <w:rStyle w:val="Hyperlink"/>
                </w:rPr>
                <w:t xml:space="preserve">заявка площадки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 желанию – открыть кружок НТО Юниоры</w:t>
            </w:r>
          </w:p>
        </w:tc>
        <w:tc>
          <w:tcPr/>
          <w:p>
            <w:pPr>
              <w:pStyle w:val="Compact"/>
              <w:jc w:val="left"/>
            </w:pPr>
            <w:hyperlink r:id="rId25">
              <w:r>
                <w:rPr>
                  <w:rStyle w:val="Hyperlink"/>
                </w:rPr>
                <w:t xml:space="preserve">junior.online</w:t>
              </w:r>
            </w:hyperlink>
            <w:r>
              <w:t xml:space="preserve"> </w:t>
            </w:r>
            <w:r>
              <w:t xml:space="preserve">→ «Запустить кружок»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октябре – фестиваль «Человек в космосе», «Урок НТО», «Первые шаги в НТО» (Кванториум)</w:t>
            </w:r>
          </w:p>
        </w:tc>
        <w:tc>
          <w:tcPr/>
          <w:p>
            <w:pPr>
              <w:pStyle w:val="Compact"/>
              <w:jc w:val="left"/>
            </w:pPr>
            <w:hyperlink r:id="rId26">
              <w:r>
                <w:rPr>
                  <w:rStyle w:val="Hyperlink"/>
                </w:rPr>
                <w:t xml:space="preserve">junior.ntcontest.ru/fest</w:t>
              </w:r>
            </w:hyperlink>
            <w:r>
              <w:t xml:space="preserve">,</w:t>
            </w:r>
            <w:r>
              <w:t xml:space="preserve"> </w:t>
            </w:r>
            <w:hyperlink r:id="rId27">
              <w:r>
                <w:rPr>
                  <w:rStyle w:val="Hyperlink"/>
                </w:rPr>
                <w:t xml:space="preserve">nto-lesson.ru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Следить за охватом школы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аналитика ниже и</w:t>
            </w:r>
            <w:r>
              <w:t xml:space="preserve"> </w:t>
            </w:r>
            <w:hyperlink r:id="rId28">
              <w:r>
                <w:rPr>
                  <w:rStyle w:val="Hyperlink"/>
                </w:rPr>
                <w:t xml:space="preserve">полный дашборд НСО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Декабрь – финалисты едут на финал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сопровождающий, приказ о выезде, документы детей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Подключить наставника к каналу наставников НСО</w:t>
            </w:r>
          </w:p>
        </w:tc>
        <w:tc>
          <w:tcPr/>
          <w:p>
            <w:pPr>
              <w:pStyle w:val="Compact"/>
              <w:jc w:val="left"/>
            </w:pPr>
            <w:hyperlink r:id="rId29">
              <w:r>
                <w:rPr>
                  <w:rStyle w:val="Hyperlink"/>
                </w:rPr>
                <w:t xml:space="preserve">nto.kvantorium54.ru/max</w:t>
              </w:r>
            </w:hyperlink>
          </w:p>
        </w:tc>
      </w:tr>
    </w:tbl>
    <w:bookmarkEnd w:id="30"/>
    <w:bookmarkStart w:id="31" w:name="X0f05ddaf5341dae4355e26eef83d610ccfde71f"/>
    <w:p>
      <w:pPr>
        <w:pStyle w:val="Heading2"/>
      </w:pPr>
      <w:r>
        <w:t xml:space="preserve">Аналитика: охват НТО Юниоры в НСО и в вашей школе</w:t>
      </w:r>
    </w:p>
    <w:p>
      <w:pPr>
        <w:pStyle w:val="FirstParagraph"/>
      </w:pPr>
      <w:r>
        <w:t xml:space="preserve">Живые цифры по НСО и поиск своей школы – на сайте:</w:t>
      </w:r>
      <w:r>
        <w:t xml:space="preserve"> </w:t>
      </w:r>
      <w:hyperlink r:id="rId20">
        <w:r>
          <w:rPr>
            <w:rStyle w:val="Hyperlink"/>
          </w:rPr>
          <w:t xml:space="preserve">nto.kvantorium54.ru/direktor</w:t>
        </w:r>
      </w:hyperlink>
      <w:r>
        <w:t xml:space="preserve">; полный дашборд –</w:t>
      </w:r>
      <w:r>
        <w:t xml:space="preserve"> </w:t>
      </w:r>
      <w:hyperlink r:id="rId28">
        <w:r>
          <w:rPr>
            <w:rStyle w:val="Hyperlink"/>
          </w:rPr>
          <w:t xml:space="preserve">nto.kvantorium54.ru/stat</w:t>
        </w:r>
      </w:hyperlink>
      <w:r>
        <w:t xml:space="preserve">.</w:t>
      </w:r>
    </w:p>
    <w:p>
      <w:pPr>
        <w:pStyle w:val="BlockText"/>
      </w:pPr>
      <w:r>
        <w:rPr>
          <w:bCs/>
          <w:b/>
        </w:rPr>
        <w:t xml:space="preserve">Сейчас:</w:t>
      </w:r>
      <w:r>
        <w:t xml:space="preserve"> </w:t>
      </w:r>
      <w:r>
        <w:t xml:space="preserve">назначить наставника и провести регистрацию детей (до 20 октября – обе попытки отбора). ·</w:t>
      </w:r>
      <w:r>
        <w:t xml:space="preserve"> </w:t>
      </w:r>
      <w:r>
        <w:rPr>
          <w:bCs/>
          <w:b/>
        </w:rPr>
        <w:t xml:space="preserve">В октябре:</w:t>
      </w:r>
      <w:r>
        <w:t xml:space="preserve"> </w:t>
      </w:r>
      <w:r>
        <w:t xml:space="preserve">фестиваль, «Урок НТО», мастер-класс или выездные программы Кванториума в школе. ·</w:t>
      </w:r>
      <w:r>
        <w:t xml:space="preserve"> </w:t>
      </w:r>
      <w:r>
        <w:rPr>
          <w:bCs/>
          <w:b/>
        </w:rPr>
        <w:t xml:space="preserve">Уже поздно в этом сезоне:</w:t>
      </w:r>
      <w:r>
        <w:t xml:space="preserve"> </w:t>
      </w:r>
      <w:r>
        <w:t xml:space="preserve">запись</w:t>
      </w:r>
      <w:r>
        <w:t xml:space="preserve"> </w:t>
      </w:r>
      <w:r>
        <w:t xml:space="preserve">на вводный курс наставников (закрыта около 20 сентября) и статус «Площадка подготовки НТО» (закрыт 18 сентября) –</w:t>
      </w:r>
      <w:r>
        <w:t xml:space="preserve"> </w:t>
      </w:r>
      <w:r>
        <w:t xml:space="preserve">следите за следующим набором.</w:t>
      </w:r>
    </w:p>
    <w:p>
      <w:pPr>
        <w:pStyle w:val="FirstParagraph"/>
      </w:pPr>
      <w:r>
        <w:t xml:space="preserve">Для участия детей школе ничего подписывать не нужно. Главный рычаг директора – не разовая регистрация, а</w:t>
      </w:r>
      <w:r>
        <w:t xml:space="preserve"> </w:t>
      </w:r>
      <w:r>
        <w:rPr>
          <w:bCs/>
          <w:b/>
        </w:rPr>
        <w:t xml:space="preserve">наставник</w:t>
      </w:r>
      <w:r>
        <w:t xml:space="preserve">:</w:t>
      </w:r>
      <w:r>
        <w:t xml:space="preserve"> </w:t>
      </w:r>
      <w:r>
        <w:t xml:space="preserve">регион считает подготовленного педагога «единицей масштабирования» – он готовит участников сегодня и приводит новых на</w:t>
      </w:r>
      <w:r>
        <w:t xml:space="preserve"> </w:t>
      </w:r>
      <w:r>
        <w:t xml:space="preserve">следующий год (семинар регионального координатора 17.09.2026).</w:t>
      </w:r>
    </w:p>
    <w:bookmarkEnd w:id="31"/>
    <w:bookmarkStart w:id="32" w:name="что-решает-директор"/>
    <w:p>
      <w:pPr>
        <w:pStyle w:val="Heading2"/>
      </w:pPr>
      <w:r>
        <w:t xml:space="preserve">Что решает директор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Кто наставник.</w:t>
      </w:r>
      <w:r>
        <w:t xml:space="preserve"> </w:t>
      </w:r>
      <w:r>
        <w:t xml:space="preserve">Один педагог на школу – минимум; если дети идут в разные сферы, лучше двое-трое. Им нужно время на</w:t>
      </w:r>
      <w:r>
        <w:t xml:space="preserve"> </w:t>
      </w:r>
      <w:r>
        <w:t xml:space="preserve">регистрацию детей, занятия и сопровождение отбора – как его выделить (кружок, внеурочка, нагрузка), школа решает сама.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В каком формате школа участвует</w:t>
      </w:r>
      <w:r>
        <w:t xml:space="preserve"> </w:t>
      </w:r>
      <w:r>
        <w:t xml:space="preserve">– можно сочетать: кружок по сфере; мероприятия вовлечения (фестиваль</w:t>
      </w:r>
      <w:r>
        <w:t xml:space="preserve"> </w:t>
      </w:r>
      <w:r>
        <w:t xml:space="preserve">«Человек в космосе» 1–20 октября, «Урок НТО», мастер-класс «Первые шаги в НТО» (Кванториум)); выездные программы</w:t>
      </w:r>
      <w:r>
        <w:t xml:space="preserve"> </w:t>
      </w:r>
      <w:r>
        <w:t xml:space="preserve">Кванториума (ниже). Это внутреннее решение школы, отдельно его никуда подавать не нужно.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Когда регистрируем детей</w:t>
      </w:r>
      <w:r>
        <w:t xml:space="preserve"> </w:t>
      </w:r>
      <w:r>
        <w:t xml:space="preserve">– удобнее всего на уроке информатики или классном часе, 20–30 минут на ребёнка, бланки</w:t>
      </w:r>
      <w:r>
        <w:t xml:space="preserve"> </w:t>
      </w:r>
      <w:r>
        <w:t xml:space="preserve">согласия родителей собрать заранее (шаг 4).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Открыть кружок НТО Юниоры</w:t>
      </w:r>
      <w:r>
        <w:t xml:space="preserve"> </w:t>
      </w:r>
      <w:r>
        <w:t xml:space="preserve">– по желанию: заявка на</w:t>
      </w:r>
      <w:r>
        <w:t xml:space="preserve"> </w:t>
      </w:r>
      <w:hyperlink r:id="rId25">
        <w:r>
          <w:rPr>
            <w:rStyle w:val="Hyperlink"/>
          </w:rPr>
          <w:t xml:space="preserve">junior.online</w:t>
        </w:r>
      </w:hyperlink>
      <w:r>
        <w:t xml:space="preserve"> </w:t>
      </w:r>
      <w:r>
        <w:t xml:space="preserve">→ «Запустить кружок»</w:t>
      </w:r>
      <w:r>
        <w:t xml:space="preserve"> </w:t>
      </w:r>
      <w:r>
        <w:t xml:space="preserve">(шаг 8). Программа и материалы готовые, писать свою не нужно; по пяти сферам с оборудованием его выдают бесплатно</w:t>
      </w:r>
      <w:r>
        <w:t xml:space="preserve"> </w:t>
      </w:r>
      <w:r>
        <w:t xml:space="preserve">(материалы регионального координатора, 16.06.2026) – детали уточнят после заявки.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Пригласить Кванториум в школу</w:t>
      </w:r>
      <w:r>
        <w:t xml:space="preserve"> </w:t>
      </w:r>
      <w:r>
        <w:t xml:space="preserve">(Кванториум) – три очно-дистанционные программы по 9 часов: «Квант. НТО Юниоры: Старт в</w:t>
      </w:r>
      <w:r>
        <w:t xml:space="preserve"> </w:t>
      </w:r>
      <w:r>
        <w:t xml:space="preserve">программирование» (Scratch), «Старт в инженерию» (КОМПАС-3D, под Космотех), «Старт в моделирование» (Blender, под</w:t>
      </w:r>
      <w:r>
        <w:t xml:space="preserve"> </w:t>
      </w:r>
      <w:r>
        <w:t xml:space="preserve">Игротех). Занятия ведут педагоги Кванториума неделю, группа 15–20 человек,</w:t>
      </w:r>
      <w:r>
        <w:t xml:space="preserve"> </w:t>
      </w:r>
      <w:r>
        <w:rPr>
          <w:bCs/>
          <w:b/>
        </w:rPr>
        <w:t xml:space="preserve">ноутбуки привозит Кванториум</w:t>
      </w:r>
      <w:r>
        <w:t xml:space="preserve">; от школы –</w:t>
      </w:r>
      <w:r>
        <w:t xml:space="preserve"> </w:t>
      </w:r>
      <w:r>
        <w:t xml:space="preserve">группы, помещение, электропитание, учёт в «Навигаторе дополнительного образования НСО». Заявка школы как площадки –</w:t>
      </w:r>
      <w:r>
        <w:t xml:space="preserve"> </w:t>
      </w:r>
      <w:hyperlink r:id="rId24">
        <w:r>
          <w:rPr>
            <w:rStyle w:val="Hyperlink"/>
          </w:rPr>
          <w:t xml:space="preserve">форма</w:t>
        </w:r>
      </w:hyperlink>
      <w:r>
        <w:t xml:space="preserve">, координатор – А. В. Малков (письмо ГАУ ДО НСО</w:t>
      </w:r>
      <w:r>
        <w:t xml:space="preserve"> </w:t>
      </w:r>
      <w:r>
        <w:t xml:space="preserve">«ОЦРТДиЮ» № 1327 от 04.09.2026).</w:t>
      </w:r>
    </w:p>
    <w:bookmarkEnd w:id="32"/>
    <w:bookmarkStart w:id="33" w:name="на-что-школа-влияет-а-на-что-нет"/>
    <w:p>
      <w:pPr>
        <w:pStyle w:val="Heading2"/>
      </w:pPr>
      <w:r>
        <w:t xml:space="preserve">На что школа влияет, а на что нет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Влияет:</w:t>
      </w:r>
      <w:r>
        <w:t xml:space="preserve"> </w:t>
      </w:r>
      <w:r>
        <w:t xml:space="preserve">сколько детей зарегистрируется и начнёт решать задания, насколько регулярно они готовятся до отбора (бонус</w:t>
      </w:r>
      <w:r>
        <w:t xml:space="preserve"> </w:t>
      </w:r>
      <w:r>
        <w:t xml:space="preserve">за тест курса своей сферы – +5 баллов), придут ли дети на финал с документами.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Не влияет:</w:t>
      </w:r>
      <w:r>
        <w:t xml:space="preserve"> </w:t>
      </w:r>
      <w:r>
        <w:t xml:space="preserve">проходной балл в финал – его устанавливает региональный координатор по итогам отбора, исходя из</w:t>
      </w:r>
      <w:r>
        <w:t xml:space="preserve"> </w:t>
      </w:r>
      <w:r>
        <w:t xml:space="preserve">вместимости площадок финала; площадки финала подбирает тоже координатор.</w:t>
      </w:r>
    </w:p>
    <w:bookmarkEnd w:id="33"/>
    <w:bookmarkStart w:id="34" w:name="что-получают-школа-и-педагоги"/>
    <w:p>
      <w:pPr>
        <w:pStyle w:val="Heading2"/>
      </w:pPr>
      <w:r>
        <w:t xml:space="preserve">Что получают школа и педагоги</w:t>
      </w:r>
    </w:p>
    <w:p>
      <w:pPr>
        <w:numPr>
          <w:ilvl w:val="0"/>
          <w:numId w:val="1003"/>
        </w:numPr>
        <w:pStyle w:val="Compact"/>
      </w:pPr>
      <w:r>
        <w:t xml:space="preserve">Готовые программы кружков, курсы для детей, методические материалы – см. шаг 6.</w:t>
      </w:r>
    </w:p>
    <w:p>
      <w:pPr>
        <w:numPr>
          <w:ilvl w:val="0"/>
          <w:numId w:val="1003"/>
        </w:numPr>
        <w:pStyle w:val="Compact"/>
      </w:pPr>
      <w:r>
        <w:t xml:space="preserve">Бесплатный вводный курс для наставников со свидетельством о повышении квалификации (18 часов) – в этом сезоне</w:t>
      </w:r>
      <w:r>
        <w:t xml:space="preserve"> </w:t>
      </w:r>
      <w:r>
        <w:t xml:space="preserve">запись закрыта, записи занятий доступны (шаг 6).</w:t>
      </w:r>
    </w:p>
    <w:p>
      <w:pPr>
        <w:numPr>
          <w:ilvl w:val="0"/>
          <w:numId w:val="1003"/>
        </w:numPr>
        <w:pStyle w:val="Compact"/>
      </w:pPr>
      <w:r>
        <w:t xml:space="preserve">Именной сертификат педагогу за проведённый «Урок НТО» – в «Таланте» (шаг 7).</w:t>
      </w:r>
    </w:p>
    <w:p>
      <w:pPr>
        <w:numPr>
          <w:ilvl w:val="0"/>
          <w:numId w:val="1003"/>
        </w:numPr>
        <w:pStyle w:val="Compact"/>
      </w:pPr>
      <w:r>
        <w:t xml:space="preserve">Результаты детей – в «Таланте» и в личном кабинете наставника; благодарности наставникам по итогам сезона собирает</w:t>
      </w:r>
      <w:r>
        <w:t xml:space="preserve"> </w:t>
      </w:r>
      <w:r>
        <w:t xml:space="preserve">региональный координатор в конце декабря.</w:t>
      </w:r>
    </w:p>
    <w:p>
      <w:r>
        <w:pict>
          <v:rect style="width:0;height:1.5pt" o:hralign="center" o:hrstd="t" o:hr="t"/>
        </w:pict>
      </w:r>
    </w:p>
    <w:bookmarkEnd w:id="34"/>
    <w:bookmarkStart w:id="37" w:name="куда-писать"/>
    <w:p>
      <w:pPr>
        <w:pStyle w:val="Heading2"/>
      </w:pPr>
      <w:r>
        <w:t xml:space="preserve">Куда писать</w:t>
      </w:r>
    </w:p>
    <w:p>
      <w:pPr>
        <w:numPr>
          <w:ilvl w:val="0"/>
          <w:numId w:val="1004"/>
        </w:numPr>
        <w:pStyle w:val="Compact"/>
      </w:pPr>
      <w:r>
        <w:t xml:space="preserve">Региональный координатор (НСО) – Детский технопарк «Кванториум»,</w:t>
      </w:r>
      <w:r>
        <w:t xml:space="preserve"> </w:t>
      </w:r>
      <w:hyperlink r:id="rId35">
        <w:r>
          <w:rPr>
            <w:rStyle w:val="Hyperlink"/>
            <w:bCs/>
            <w:b/>
          </w:rPr>
          <w:t xml:space="preserve">info@kvantorium54.ru</w:t>
        </w:r>
      </w:hyperlink>
      <w:r>
        <w:t xml:space="preserve">; выездные программы –</w:t>
      </w:r>
      <w:r>
        <w:t xml:space="preserve"> </w:t>
      </w:r>
      <w:r>
        <w:t xml:space="preserve">А. В. Малков</w:t>
      </w:r>
    </w:p>
    <w:p>
      <w:pPr>
        <w:numPr>
          <w:ilvl w:val="0"/>
          <w:numId w:val="1004"/>
        </w:numPr>
        <w:pStyle w:val="Compact"/>
      </w:pPr>
      <w:r>
        <w:t xml:space="preserve">Вопросы по олимпиаде –</w:t>
      </w:r>
      <w:r>
        <w:t xml:space="preserve"> </w:t>
      </w:r>
      <w:hyperlink r:id="rId36">
        <w:r>
          <w:rPr>
            <w:rStyle w:val="Hyperlink"/>
            <w:bCs/>
            <w:b/>
          </w:rPr>
          <w:t xml:space="preserve">help@ntcontest.ru</w:t>
        </w:r>
      </w:hyperlink>
    </w:p>
    <w:p>
      <w:pPr>
        <w:numPr>
          <w:ilvl w:val="0"/>
          <w:numId w:val="1004"/>
        </w:numPr>
        <w:pStyle w:val="Compact"/>
      </w:pPr>
      <w:r>
        <w:t xml:space="preserve">Канал наставников и координаторов НСО в МАХ –</w:t>
      </w:r>
      <w:r>
        <w:t xml:space="preserve"> </w:t>
      </w:r>
      <w:hyperlink r:id="rId29">
        <w:r>
          <w:rPr>
            <w:rStyle w:val="Hyperlink"/>
          </w:rPr>
          <w:t xml:space="preserve">https://nto.kvantorium54.ru/max</w:t>
        </w:r>
      </w:hyperlink>
    </w:p>
    <w:bookmarkEnd w:id="37"/>
    <w:bookmarkStart w:id="57" w:name="ссылки-с-qr-кодами"/>
    <w:p>
      <w:pPr>
        <w:pStyle w:val="Heading2"/>
      </w:pPr>
      <w:r>
        <w:t xml:space="preserve">Ссылки с QR-кодами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Ссылка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863999" cy="863999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/root/rabota/build/nto-site/qr/direktor-1.pn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999" cy="863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hyperlink r:id="rId21">
              <w:r>
                <w:rPr>
                  <w:rStyle w:val="Hyperlink"/>
                  <w:bCs/>
                  <w:b/>
                </w:rPr>
                <w:t xml:space="preserve">Памятка наставнику – для учителей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863999" cy="863999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root/rabota/build/nto-site/qr/direktor-2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999" cy="863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hyperlink r:id="rId23">
              <w:r>
                <w:rPr>
                  <w:rStyle w:val="Hyperlink"/>
                  <w:bCs/>
                  <w:b/>
                </w:rPr>
                <w:t xml:space="preserve">Памятка ученикам и родителям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863999" cy="863999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root/rabota/build/nto-site/qr/direktor-3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999" cy="863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hyperlink r:id="rId22">
              <w:r>
                <w:rPr>
                  <w:rStyle w:val="Hyperlink"/>
                  <w:bCs/>
                  <w:b/>
                </w:rPr>
                <w:t xml:space="preserve">Бланк согласия родителя (до 14 лет)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863999" cy="863999"/>
                  <wp:effectExtent b="0" l="0" r="0" t="0"/>
                  <wp:docPr descr="" title="" id="48" name="Picture"/>
                  <a:graphic>
                    <a:graphicData uri="http://schemas.openxmlformats.org/drawingml/2006/picture">
                      <pic:pic>
                        <pic:nvPicPr>
                          <pic:cNvPr descr="/root/rabota/build/nto-site/qr/direktor-4.pn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999" cy="863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hyperlink r:id="rId50">
              <w:r>
                <w:rPr>
                  <w:rStyle w:val="Hyperlink"/>
                  <w:bCs/>
                  <w:b/>
                </w:rPr>
                <w:t xml:space="preserve">Выездные программы Кванториума – заявка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863999" cy="863999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/root/rabota/build/nto-site/qr/direktor-5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999" cy="863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hyperlink r:id="rId28">
              <w:r>
                <w:rPr>
                  <w:rStyle w:val="Hyperlink"/>
                  <w:bCs/>
                  <w:b/>
                </w:rPr>
                <w:t xml:space="preserve">Статистика по НСО и школам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863999" cy="863999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root/rabota/build/nto-site/qr/direktor-6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999" cy="863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hyperlink r:id="rId29">
              <w:r>
                <w:rPr>
                  <w:rStyle w:val="Hyperlink"/>
                  <w:bCs/>
                  <w:b/>
                </w:rPr>
                <w:t xml:space="preserve">Канал наставников НСО в МАХ</w:t>
              </w:r>
            </w:hyperlink>
          </w:p>
        </w:tc>
      </w:tr>
    </w:tbl>
    <w:bookmarkEnd w:id="57"/>
    <w:bookmarkEnd w:id="58"/>
    <w:sectPr>
      <w:pgSz w:w="11906" w:h="16838"/>
      <w:pgMar w:left="1020" w:right="1020" w:top="1020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8" Type="http://schemas.openxmlformats.org/officeDocument/2006/relationships/image" Target="media/rId38.png"/><Relationship Id="rId41" Type="http://schemas.openxmlformats.org/officeDocument/2006/relationships/image" Target="media/rId41.png"/><Relationship Id="rId44" Type="http://schemas.openxmlformats.org/officeDocument/2006/relationships/image" Target="media/rId44.png"/><Relationship Id="rId47" Type="http://schemas.openxmlformats.org/officeDocument/2006/relationships/image" Target="media/rId47.png"/><Relationship Id="rId51" Type="http://schemas.openxmlformats.org/officeDocument/2006/relationships/image" Target="media/rId51.png"/><Relationship Id="rId54" Type="http://schemas.openxmlformats.org/officeDocument/2006/relationships/image" Target="media/rId54.png"/><Relationship Id="rId24" Type="http://schemas.openxmlformats.org/officeDocument/2006/relationships/hyperlink" Target="https://forms.yandex.ru/cloud/6a97e1d495add5049a2d9bcd" TargetMode="External"/><Relationship Id="rId26" Type="http://schemas.openxmlformats.org/officeDocument/2006/relationships/hyperlink" Target="https://junior.ntcontest.ru/fest" TargetMode="External"/><Relationship Id="rId25" Type="http://schemas.openxmlformats.org/officeDocument/2006/relationships/hyperlink" Target="https://junior.online" TargetMode="External"/><Relationship Id="rId27" Type="http://schemas.openxmlformats.org/officeDocument/2006/relationships/hyperlink" Target="https://nto-lesson.ru" TargetMode="External"/><Relationship Id="rId20" Type="http://schemas.openxmlformats.org/officeDocument/2006/relationships/hyperlink" Target="https://nto.kvantorium54.ru/direktor" TargetMode="External"/><Relationship Id="rId29" Type="http://schemas.openxmlformats.org/officeDocument/2006/relationships/hyperlink" Target="https://nto.kvantorium54.ru/max" TargetMode="External"/><Relationship Id="rId21" Type="http://schemas.openxmlformats.org/officeDocument/2006/relationships/hyperlink" Target="https://nto.kvantorium54.ru/nastavnik" TargetMode="External"/><Relationship Id="rId22" Type="http://schemas.openxmlformats.org/officeDocument/2006/relationships/hyperlink" Target="https://nto.kvantorium54.ru/soglasie" TargetMode="External"/><Relationship Id="rId28" Type="http://schemas.openxmlformats.org/officeDocument/2006/relationships/hyperlink" Target="https://nto.kvantorium54.ru/stat" TargetMode="External"/><Relationship Id="rId23" Type="http://schemas.openxmlformats.org/officeDocument/2006/relationships/hyperlink" Target="https://nto.kvantorium54.ru/uchastnik" TargetMode="External"/><Relationship Id="rId50" Type="http://schemas.openxmlformats.org/officeDocument/2006/relationships/hyperlink" Target="https://nto.kvantorium54.ru/vyezd" TargetMode="External"/><Relationship Id="rId36" Type="http://schemas.openxmlformats.org/officeDocument/2006/relationships/hyperlink" Target="mailto:help@ntcontest.ru" TargetMode="External"/><Relationship Id="rId35" Type="http://schemas.openxmlformats.org/officeDocument/2006/relationships/hyperlink" Target="mailto:info@kvantorium54.ru" TargetMode="External"/></Relationships>
</file>

<file path=word/_rels/footnotes.xml.rels><?xml version='1.0' encoding='UTF-8' standalone='yes'?>
<Relationships xmlns="http://schemas.openxmlformats.org/package/2006/relationships"><Relationship Id="rId24" Type="http://schemas.openxmlformats.org/officeDocument/2006/relationships/hyperlink" Target="https://forms.yandex.ru/cloud/6a97e1d495add5049a2d9bcd" TargetMode="External"/><Relationship Id="rId26" Type="http://schemas.openxmlformats.org/officeDocument/2006/relationships/hyperlink" Target="https://junior.ntcontest.ru/fest" TargetMode="External"/><Relationship Id="rId25" Type="http://schemas.openxmlformats.org/officeDocument/2006/relationships/hyperlink" Target="https://junior.online" TargetMode="External"/><Relationship Id="rId27" Type="http://schemas.openxmlformats.org/officeDocument/2006/relationships/hyperlink" Target="https://nto-lesson.ru" TargetMode="External"/><Relationship Id="rId20" Type="http://schemas.openxmlformats.org/officeDocument/2006/relationships/hyperlink" Target="https://nto.kvantorium54.ru/direktor" TargetMode="External"/><Relationship Id="rId29" Type="http://schemas.openxmlformats.org/officeDocument/2006/relationships/hyperlink" Target="https://nto.kvantorium54.ru/max" TargetMode="External"/><Relationship Id="rId21" Type="http://schemas.openxmlformats.org/officeDocument/2006/relationships/hyperlink" Target="https://nto.kvantorium54.ru/nastavnik" TargetMode="External"/><Relationship Id="rId22" Type="http://schemas.openxmlformats.org/officeDocument/2006/relationships/hyperlink" Target="https://nto.kvantorium54.ru/soglasie" TargetMode="External"/><Relationship Id="rId28" Type="http://schemas.openxmlformats.org/officeDocument/2006/relationships/hyperlink" Target="https://nto.kvantorium54.ru/stat" TargetMode="External"/><Relationship Id="rId23" Type="http://schemas.openxmlformats.org/officeDocument/2006/relationships/hyperlink" Target="https://nto.kvantorium54.ru/uchastnik" TargetMode="External"/><Relationship Id="rId50" Type="http://schemas.openxmlformats.org/officeDocument/2006/relationships/hyperlink" Target="https://nto.kvantorium54.ru/vyezd" TargetMode="External"/><Relationship Id="rId36" Type="http://schemas.openxmlformats.org/officeDocument/2006/relationships/hyperlink" Target="mailto:help@ntcontest.ru" TargetMode="External"/><Relationship Id="rId35" Type="http://schemas.openxmlformats.org/officeDocument/2006/relationships/hyperlink" Target="mailto:info@kvantorium54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2026-09-25T10:49:15Z</dcterms:created>
  <dcterms:modified xsi:type="dcterms:W3CDTF">2026-09-25T10:49:15Z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